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65" w:rsidRDefault="003F76B5" w:rsidP="00640065">
      <w:pPr>
        <w:jc w:val="center"/>
        <w:rPr>
          <w:b/>
          <w:u w:val="single"/>
        </w:rPr>
      </w:pPr>
      <w:r>
        <w:rPr>
          <w:b/>
          <w:noProof/>
          <w:u w:val="single"/>
          <w:lang w:eastAsia="en-GB"/>
        </w:rPr>
        <w:pict>
          <v:shapetype id="_x0000_t202" coordsize="21600,21600" o:spt="202" path="m,l,21600r21600,l21600,xe">
            <v:stroke joinstyle="miter"/>
            <v:path gradientshapeok="t" o:connecttype="rect"/>
          </v:shapetype>
          <v:shape id="_x0000_s1026" type="#_x0000_t202" style="position:absolute;left:0;text-align:left;margin-left:426.7pt;margin-top:-39.75pt;width:64.1pt;height:115.5pt;z-index:251658240;mso-wrap-style:none" filled="f" stroked="f">
            <v:textbox style="mso-fit-shape-to-text:t">
              <w:txbxContent>
                <w:p w:rsidR="003F76B5" w:rsidRPr="004F280D" w:rsidRDefault="003F76B5" w:rsidP="003F76B5">
                  <w:pPr>
                    <w:pStyle w:val="Heading2"/>
                    <w:jc w:val="center"/>
                    <w:rPr>
                      <w:u w:val="single"/>
                    </w:rPr>
                  </w:pPr>
                  <w:r>
                    <w:rPr>
                      <w:rFonts w:ascii="Verdana" w:hAnsi="Verdana"/>
                      <w:noProof/>
                      <w:color w:val="0000FF"/>
                      <w:sz w:val="18"/>
                      <w:szCs w:val="18"/>
                      <w:lang w:eastAsia="en-GB"/>
                    </w:rPr>
                    <w:drawing>
                      <wp:inline distT="0" distB="0" distL="0" distR="0">
                        <wp:extent cx="628650" cy="1152525"/>
                        <wp:effectExtent l="19050" t="0" r="0" b="0"/>
                        <wp:docPr id="1" name="Picture 1" descr="PCC Logo Sm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Small"/>
                                <pic:cNvPicPr>
                                  <a:picLocks noChangeAspect="1" noChangeArrowheads="1"/>
                                </pic:cNvPicPr>
                              </pic:nvPicPr>
                              <pic:blipFill>
                                <a:blip r:embed="rId6"/>
                                <a:srcRect/>
                                <a:stretch>
                                  <a:fillRect/>
                                </a:stretch>
                              </pic:blipFill>
                              <pic:spPr bwMode="auto">
                                <a:xfrm>
                                  <a:off x="0" y="0"/>
                                  <a:ext cx="628650" cy="1152525"/>
                                </a:xfrm>
                                <a:prstGeom prst="rect">
                                  <a:avLst/>
                                </a:prstGeom>
                                <a:noFill/>
                                <a:ln w="9525">
                                  <a:noFill/>
                                  <a:miter lim="800000"/>
                                  <a:headEnd/>
                                  <a:tailEnd/>
                                </a:ln>
                              </pic:spPr>
                            </pic:pic>
                          </a:graphicData>
                        </a:graphic>
                      </wp:inline>
                    </w:drawing>
                  </w:r>
                </w:p>
              </w:txbxContent>
            </v:textbox>
            <w10:wrap type="square"/>
          </v:shape>
        </w:pict>
      </w:r>
      <w:r w:rsidR="003E61E6">
        <w:rPr>
          <w:b/>
          <w:u w:val="single"/>
        </w:rPr>
        <w:t>Information</w:t>
      </w:r>
    </w:p>
    <w:p w:rsidR="00E21338" w:rsidRDefault="00E21338" w:rsidP="00E21338">
      <w:pPr>
        <w:jc w:val="both"/>
      </w:pPr>
      <w:r>
        <w:t>Unit aim:</w:t>
      </w:r>
    </w:p>
    <w:p w:rsidR="004C7A89" w:rsidRPr="00364996" w:rsidRDefault="00E21338" w:rsidP="00E21338">
      <w:pPr>
        <w:jc w:val="both"/>
      </w:pPr>
      <w:r w:rsidRPr="00364996">
        <w:t xml:space="preserve">This unit of work will </w:t>
      </w:r>
      <w:r w:rsidR="004C7A89" w:rsidRPr="00364996">
        <w:t>challenge your</w:t>
      </w:r>
      <w:r w:rsidRPr="00364996">
        <w:t xml:space="preserve"> learner</w:t>
      </w:r>
      <w:r w:rsidR="004C7A89" w:rsidRPr="00364996">
        <w:t>s</w:t>
      </w:r>
      <w:r w:rsidRPr="00364996">
        <w:t xml:space="preserve"> to think about </w:t>
      </w:r>
      <w:r w:rsidR="00364996" w:rsidRPr="00364996">
        <w:t xml:space="preserve">the use </w:t>
      </w:r>
      <w:r w:rsidR="003E61E6">
        <w:t>and communication of information</w:t>
      </w:r>
      <w:r w:rsidR="00364996" w:rsidRPr="00364996">
        <w:t xml:space="preserve"> </w:t>
      </w:r>
      <w:r w:rsidR="003E61E6">
        <w:t>about the world</w:t>
      </w:r>
      <w:r w:rsidR="00364996" w:rsidRPr="00364996">
        <w:t xml:space="preserve">; recognizing </w:t>
      </w:r>
      <w:r w:rsidR="003E61E6">
        <w:t>layout</w:t>
      </w:r>
      <w:r w:rsidR="00364996" w:rsidRPr="00364996">
        <w:t xml:space="preserve">, developing </w:t>
      </w:r>
      <w:r w:rsidR="003E61E6">
        <w:t>formal style</w:t>
      </w:r>
      <w:r w:rsidR="00364996" w:rsidRPr="00364996">
        <w:t xml:space="preserve">, </w:t>
      </w:r>
      <w:r w:rsidR="003E61E6">
        <w:t xml:space="preserve">and challenging </w:t>
      </w:r>
      <w:r w:rsidR="00364996" w:rsidRPr="00364996">
        <w:t>their understanding of this writing technique</w:t>
      </w:r>
      <w:r w:rsidR="004C7A89" w:rsidRPr="00364996">
        <w:t>.</w:t>
      </w:r>
    </w:p>
    <w:p w:rsidR="00E21338" w:rsidRPr="00E21338" w:rsidRDefault="004C7A89" w:rsidP="00E21338">
      <w:pPr>
        <w:jc w:val="both"/>
      </w:pPr>
      <w:r w:rsidRPr="00364996">
        <w:t xml:space="preserve">The </w:t>
      </w:r>
      <w:r w:rsidR="00364996" w:rsidRPr="00364996">
        <w:t>texts/ films</w:t>
      </w:r>
      <w:r w:rsidRPr="00364996">
        <w:t xml:space="preserve"> you choose to base your study on will lead learners to </w:t>
      </w:r>
      <w:r w:rsidR="003E61E6">
        <w:t>develop understandings</w:t>
      </w:r>
      <w:r w:rsidR="00364996" w:rsidRPr="00364996">
        <w:t xml:space="preserve"> in different</w:t>
      </w:r>
      <w:r w:rsidRPr="00364996">
        <w:t xml:space="preserve"> context</w:t>
      </w:r>
      <w:r w:rsidR="003E61E6">
        <w:t>s</w:t>
      </w:r>
      <w:r w:rsidR="00AE5AFB">
        <w:t>.</w:t>
      </w:r>
    </w:p>
    <w:p w:rsidR="00640065" w:rsidRDefault="00640065">
      <w:r>
        <w:t xml:space="preserve">Text purpose: </w:t>
      </w:r>
      <w:r w:rsidR="003E61E6">
        <w:t>information</w:t>
      </w:r>
      <w:r w:rsidR="00980CE5">
        <w:t xml:space="preserve"> </w:t>
      </w:r>
    </w:p>
    <w:p w:rsidR="00640065" w:rsidRDefault="00C5796B">
      <w:r>
        <w:t xml:space="preserve">Duration: </w:t>
      </w:r>
      <w:r w:rsidR="00980CE5">
        <w:t>3 weeks</w:t>
      </w:r>
    </w:p>
    <w:p w:rsidR="00C84E19" w:rsidRDefault="00640065">
      <w:r>
        <w:t>E</w:t>
      </w:r>
      <w:r w:rsidR="00524369">
        <w:t xml:space="preserve">xtension– rich literacy / numeracy project. </w:t>
      </w:r>
    </w:p>
    <w:p w:rsidR="00640065" w:rsidRDefault="00640065">
      <w:r>
        <w:t xml:space="preserve">Cross Curricular </w:t>
      </w:r>
      <w:r w:rsidRPr="00AE5AFB">
        <w:rPr>
          <w:shd w:val="clear" w:color="auto" w:fill="FFFFFF" w:themeFill="background1"/>
        </w:rPr>
        <w:t>opportunities</w:t>
      </w:r>
      <w:r w:rsidR="00F23CC5" w:rsidRPr="00AE5AFB">
        <w:rPr>
          <w:shd w:val="clear" w:color="auto" w:fill="FFFFFF" w:themeFill="background1"/>
        </w:rPr>
        <w:t>:</w:t>
      </w:r>
      <w:r w:rsidR="00F9356D" w:rsidRPr="00AE5AFB">
        <w:rPr>
          <w:shd w:val="clear" w:color="auto" w:fill="FFFFFF" w:themeFill="background1"/>
        </w:rPr>
        <w:t xml:space="preserve"> </w:t>
      </w:r>
      <w:r w:rsidR="00980CE5" w:rsidRPr="00AE5AFB">
        <w:rPr>
          <w:shd w:val="clear" w:color="auto" w:fill="FFFFFF" w:themeFill="background1"/>
        </w:rPr>
        <w:t>ICT,  history, PSE</w:t>
      </w:r>
      <w:r w:rsidR="00104F71">
        <w:rPr>
          <w:shd w:val="clear" w:color="auto" w:fill="FFFFFF" w:themeFill="background1"/>
        </w:rPr>
        <w:t>, science</w:t>
      </w:r>
      <w:r w:rsidR="00AE5AFB" w:rsidRPr="00AE5AFB">
        <w:rPr>
          <w:shd w:val="clear" w:color="auto" w:fill="FFFFFF" w:themeFill="background1"/>
        </w:rPr>
        <w:t>, art</w:t>
      </w:r>
      <w:r w:rsidR="00104F71">
        <w:rPr>
          <w:shd w:val="clear" w:color="auto" w:fill="FFFFFF" w:themeFill="background1"/>
        </w:rPr>
        <w:t xml:space="preserve"> – any area which interests learners and where information can be collected</w:t>
      </w:r>
      <w:r w:rsidR="00E21338" w:rsidRPr="00AE5AFB">
        <w:rPr>
          <w:shd w:val="clear" w:color="auto" w:fill="FFFFFF" w:themeFill="background1"/>
        </w:rPr>
        <w:t>.</w:t>
      </w:r>
      <w:r w:rsidR="00E21338">
        <w:t xml:space="preserve"> </w:t>
      </w:r>
    </w:p>
    <w:tbl>
      <w:tblPr>
        <w:tblStyle w:val="TableGrid"/>
        <w:tblW w:w="0" w:type="auto"/>
        <w:tblLook w:val="04A0"/>
      </w:tblPr>
      <w:tblGrid>
        <w:gridCol w:w="2943"/>
        <w:gridCol w:w="5529"/>
      </w:tblGrid>
      <w:tr w:rsidR="00C84E19" w:rsidTr="00C84E19">
        <w:tc>
          <w:tcPr>
            <w:tcW w:w="2943" w:type="dxa"/>
          </w:tcPr>
          <w:p w:rsidR="00C84E19" w:rsidRDefault="00C84E19">
            <w:r>
              <w:t>Session</w:t>
            </w:r>
          </w:p>
        </w:tc>
        <w:tc>
          <w:tcPr>
            <w:tcW w:w="5529" w:type="dxa"/>
          </w:tcPr>
          <w:p w:rsidR="00C84E19" w:rsidRDefault="00C84E19">
            <w:r>
              <w:t>Activity</w:t>
            </w:r>
          </w:p>
        </w:tc>
      </w:tr>
      <w:tr w:rsidR="00FC3C01" w:rsidTr="00FC3C01">
        <w:tc>
          <w:tcPr>
            <w:tcW w:w="8472" w:type="dxa"/>
            <w:gridSpan w:val="2"/>
            <w:shd w:val="clear" w:color="auto" w:fill="BFBFBF" w:themeFill="background1" w:themeFillShade="BF"/>
          </w:tcPr>
          <w:p w:rsidR="00FC3C01" w:rsidRDefault="00FC3C01">
            <w:r>
              <w:t>Week 1</w:t>
            </w:r>
          </w:p>
        </w:tc>
      </w:tr>
      <w:tr w:rsidR="00C84E19" w:rsidTr="00C84E19">
        <w:tc>
          <w:tcPr>
            <w:tcW w:w="2943" w:type="dxa"/>
          </w:tcPr>
          <w:p w:rsidR="00C84E19" w:rsidRDefault="00C84E19" w:rsidP="00C5796B">
            <w:r>
              <w:t xml:space="preserve">Let’s write </w:t>
            </w:r>
            <w:r w:rsidR="00C31111">
              <w:t>a discussion</w:t>
            </w:r>
            <w:r w:rsidR="00C5796B">
              <w:t>.</w:t>
            </w:r>
          </w:p>
          <w:p w:rsidR="00C5796B" w:rsidRDefault="00154740" w:rsidP="00C5796B">
            <w:r>
              <w:t>‘COLD</w:t>
            </w:r>
            <w:r w:rsidR="00C5796B">
              <w:t>’</w:t>
            </w:r>
          </w:p>
        </w:tc>
        <w:tc>
          <w:tcPr>
            <w:tcW w:w="5529" w:type="dxa"/>
          </w:tcPr>
          <w:p w:rsidR="00975555" w:rsidRDefault="00975555">
            <w:r>
              <w:t xml:space="preserve">Review understanding of the </w:t>
            </w:r>
            <w:r w:rsidR="003E61E6">
              <w:t>Information</w:t>
            </w:r>
            <w:r w:rsidR="00F23CC5">
              <w:t xml:space="preserve"> </w:t>
            </w:r>
            <w:r w:rsidR="00E21338">
              <w:t>text purpose.</w:t>
            </w:r>
          </w:p>
          <w:p w:rsidR="00F23CC5" w:rsidRDefault="00C5796B">
            <w:r>
              <w:t xml:space="preserve">Children are asked to independently write </w:t>
            </w:r>
            <w:r w:rsidR="00E21338">
              <w:t xml:space="preserve">an </w:t>
            </w:r>
            <w:r w:rsidR="00F23CC5">
              <w:t xml:space="preserve">engaging </w:t>
            </w:r>
            <w:r w:rsidR="003E61E6">
              <w:t xml:space="preserve">information </w:t>
            </w:r>
            <w:proofErr w:type="gramStart"/>
            <w:r w:rsidR="003E61E6">
              <w:t>text</w:t>
            </w:r>
            <w:r w:rsidR="00E21338">
              <w:t xml:space="preserve"> </w:t>
            </w:r>
            <w:r>
              <w:t>.</w:t>
            </w:r>
            <w:proofErr w:type="gramEnd"/>
            <w:r>
              <w:t xml:space="preserve"> </w:t>
            </w:r>
          </w:p>
          <w:p w:rsidR="00C5796B" w:rsidRDefault="00165EBF" w:rsidP="00F23CC5">
            <w:r>
              <w:t>(</w:t>
            </w:r>
            <w:r w:rsidR="00C5796B">
              <w:t xml:space="preserve">This </w:t>
            </w:r>
            <w:r w:rsidR="00F23CC5">
              <w:t xml:space="preserve">should </w:t>
            </w:r>
            <w:r w:rsidR="003E61E6">
              <w:t>about something</w:t>
            </w:r>
            <w:r w:rsidR="00C31111">
              <w:t xml:space="preserve"> that </w:t>
            </w:r>
            <w:r w:rsidR="00F23CC5">
              <w:t xml:space="preserve"> all children are familiar with, for example, </w:t>
            </w:r>
            <w:r w:rsidR="003E61E6">
              <w:t>the school, their home or family, the local area</w:t>
            </w:r>
            <w:r w:rsidR="00F23CC5">
              <w:t>)</w:t>
            </w:r>
          </w:p>
          <w:p w:rsidR="00C5796B" w:rsidRDefault="00C5796B"/>
          <w:p w:rsidR="00C5796B" w:rsidRDefault="00E21338">
            <w:r>
              <w:t>Independently r</w:t>
            </w:r>
            <w:r w:rsidR="00C5796B">
              <w:t xml:space="preserve">e-read, edit, polish, peer assess. </w:t>
            </w:r>
          </w:p>
          <w:p w:rsidR="00C5796B" w:rsidRDefault="00C5796B"/>
          <w:p w:rsidR="00C5796B" w:rsidRDefault="00C5796B">
            <w:proofErr w:type="gramStart"/>
            <w:r>
              <w:t>Teacher assess</w:t>
            </w:r>
            <w:proofErr w:type="gramEnd"/>
            <w:r>
              <w:t xml:space="preserve"> work, groups children accordingly to where they are at and the skills that are required to be developed. </w:t>
            </w:r>
            <w:r w:rsidR="00C31111">
              <w:t xml:space="preserve">Issues relating to spelling, punctuation, grammar and </w:t>
            </w:r>
            <w:r w:rsidR="00C31111" w:rsidRPr="00C31111">
              <w:t>organisation</w:t>
            </w:r>
            <w:r w:rsidR="00C31111">
              <w:t xml:space="preserve"> may be highlighted – this should be pi</w:t>
            </w:r>
            <w:r w:rsidR="003E61E6">
              <w:t xml:space="preserve">cked up in warm ups / starters </w:t>
            </w:r>
            <w:r w:rsidR="00C31111">
              <w:t xml:space="preserve">throughout the unit. </w:t>
            </w:r>
          </w:p>
          <w:p w:rsidR="005A5327" w:rsidRDefault="005A5327" w:rsidP="00C5796B"/>
        </w:tc>
      </w:tr>
      <w:tr w:rsidR="00364996" w:rsidTr="00C84E19">
        <w:tc>
          <w:tcPr>
            <w:tcW w:w="2943" w:type="dxa"/>
          </w:tcPr>
          <w:p w:rsidR="00364996" w:rsidRDefault="003E61E6" w:rsidP="00C5796B">
            <w:r>
              <w:t>Eco Council 1</w:t>
            </w:r>
          </w:p>
        </w:tc>
        <w:tc>
          <w:tcPr>
            <w:tcW w:w="5529" w:type="dxa"/>
          </w:tcPr>
          <w:p w:rsidR="00EC1689" w:rsidRDefault="003E61E6">
            <w:r>
              <w:t xml:space="preserve">Read L6 exemplar material on information text (topic of Eco council in school). Discuss the organisation and how the Level has been attributed to the work. Collect words, phrases and box up the text – this will be used as a framework for further writing this week. </w:t>
            </w:r>
          </w:p>
          <w:p w:rsidR="00CB765E" w:rsidRDefault="00CB765E"/>
          <w:p w:rsidR="003E61E6" w:rsidRDefault="003E61E6" w:rsidP="003E61E6">
            <w:r>
              <w:t xml:space="preserve">Group children. Using this text as a framework give each group a paragraph to re-write. This should be changed to reflect an aspect of your school’s eco council work </w:t>
            </w:r>
            <w:r w:rsidR="00817C41">
              <w:t>that you wish to communicate to parents / governors / other children (it may reflect a different</w:t>
            </w:r>
            <w:r>
              <w:t xml:space="preserve"> </w:t>
            </w:r>
            <w:r w:rsidR="00D71553">
              <w:t>school activity / theme</w:t>
            </w:r>
            <w:r>
              <w:t xml:space="preserve"> </w:t>
            </w:r>
            <w:proofErr w:type="spellStart"/>
            <w:r>
              <w:t>eg</w:t>
            </w:r>
            <w:proofErr w:type="spellEnd"/>
            <w:r>
              <w:t>, school council</w:t>
            </w:r>
            <w:r w:rsidR="00D71553">
              <w:t>, the school value, Children in Need celebrations, the arrangements for the Christmas Fayre</w:t>
            </w:r>
            <w:r>
              <w:t>)</w:t>
            </w:r>
          </w:p>
          <w:p w:rsidR="003E61E6" w:rsidRDefault="003E61E6" w:rsidP="003E61E6"/>
          <w:p w:rsidR="003E61E6" w:rsidRDefault="003E61E6" w:rsidP="003E61E6">
            <w:r>
              <w:lastRenderedPageBreak/>
              <w:t xml:space="preserve">Share writing to create a whole text – review. (This </w:t>
            </w:r>
            <w:r w:rsidR="00D71553">
              <w:t>should be typed up as a whole document for the next session)</w:t>
            </w:r>
          </w:p>
        </w:tc>
      </w:tr>
      <w:tr w:rsidR="00C65519" w:rsidTr="00C84E19">
        <w:tc>
          <w:tcPr>
            <w:tcW w:w="2943" w:type="dxa"/>
          </w:tcPr>
          <w:p w:rsidR="00C65519" w:rsidRDefault="007B7E63" w:rsidP="00C5796B">
            <w:r>
              <w:lastRenderedPageBreak/>
              <w:t>Information on the environment</w:t>
            </w:r>
          </w:p>
        </w:tc>
        <w:tc>
          <w:tcPr>
            <w:tcW w:w="5529" w:type="dxa"/>
          </w:tcPr>
          <w:p w:rsidR="003640CB" w:rsidRDefault="003640CB">
            <w:r>
              <w:t xml:space="preserve">Read </w:t>
            </w:r>
            <w:r w:rsidR="00D71553">
              <w:t xml:space="preserve">back the entire information text from the previous session and recap on the successful language, </w:t>
            </w:r>
            <w:r w:rsidR="00817C41">
              <w:t xml:space="preserve">organisation etc that was used – could it be improved further? </w:t>
            </w:r>
          </w:p>
          <w:p w:rsidR="003640CB" w:rsidRDefault="003640CB"/>
          <w:p w:rsidR="00C65519" w:rsidRDefault="00D71553">
            <w:r>
              <w:t xml:space="preserve">Introduce theme of writing an information text about a place / animals. Share </w:t>
            </w:r>
            <w:r w:rsidR="00817C41">
              <w:t xml:space="preserve">‘Land of </w:t>
            </w:r>
            <w:proofErr w:type="spellStart"/>
            <w:r w:rsidR="00817C41">
              <w:t>Neverbelieve</w:t>
            </w:r>
            <w:proofErr w:type="spellEnd"/>
            <w:r w:rsidR="00817C41">
              <w:t>’ by Norman</w:t>
            </w:r>
            <w:r w:rsidR="007B7E63">
              <w:t xml:space="preserve"> </w:t>
            </w:r>
            <w:proofErr w:type="spellStart"/>
            <w:r w:rsidR="007B7E63">
              <w:t>Messanger</w:t>
            </w:r>
            <w:proofErr w:type="spellEnd"/>
            <w:r w:rsidR="007B7E63">
              <w:t xml:space="preserve">. Annotate pages with notes as to organisation, language etc. Share ideas and thoughts.  </w:t>
            </w:r>
          </w:p>
        </w:tc>
      </w:tr>
      <w:tr w:rsidR="006778B4" w:rsidTr="00C84E19">
        <w:tc>
          <w:tcPr>
            <w:tcW w:w="2943" w:type="dxa"/>
          </w:tcPr>
          <w:p w:rsidR="006778B4" w:rsidRDefault="007B7E63" w:rsidP="00C5796B">
            <w:r>
              <w:t xml:space="preserve">Land of </w:t>
            </w:r>
            <w:proofErr w:type="spellStart"/>
            <w:r>
              <w:t>Neverbelieve</w:t>
            </w:r>
            <w:proofErr w:type="spellEnd"/>
            <w:r>
              <w:t xml:space="preserve"> </w:t>
            </w:r>
          </w:p>
        </w:tc>
        <w:tc>
          <w:tcPr>
            <w:tcW w:w="5529" w:type="dxa"/>
          </w:tcPr>
          <w:p w:rsidR="00CF0F13" w:rsidRDefault="007B7E63">
            <w:r>
              <w:t xml:space="preserve">Children design their own creature, plant and landscape from their own Land of </w:t>
            </w:r>
            <w:proofErr w:type="spellStart"/>
            <w:r>
              <w:t>Neverbelieve</w:t>
            </w:r>
            <w:proofErr w:type="spellEnd"/>
            <w:r>
              <w:t xml:space="preserve"> – this may be incorporated into art, ICT, PSE. </w:t>
            </w:r>
          </w:p>
          <w:p w:rsidR="003640CB" w:rsidRDefault="007B7E63" w:rsidP="00CF0F13">
            <w:r>
              <w:t xml:space="preserve">Share ideas and peer review. </w:t>
            </w:r>
            <w:r w:rsidR="003640CB">
              <w:t xml:space="preserve"> </w:t>
            </w:r>
          </w:p>
        </w:tc>
      </w:tr>
      <w:tr w:rsidR="007B7E63" w:rsidTr="00C84E19">
        <w:tc>
          <w:tcPr>
            <w:tcW w:w="2943" w:type="dxa"/>
          </w:tcPr>
          <w:p w:rsidR="007B7E63" w:rsidRDefault="007B7E63" w:rsidP="00C5796B">
            <w:r>
              <w:t xml:space="preserve">Presenting the Land of </w:t>
            </w:r>
            <w:proofErr w:type="spellStart"/>
            <w:r>
              <w:t>Neverbelieve</w:t>
            </w:r>
            <w:proofErr w:type="spellEnd"/>
          </w:p>
        </w:tc>
        <w:tc>
          <w:tcPr>
            <w:tcW w:w="5529" w:type="dxa"/>
          </w:tcPr>
          <w:p w:rsidR="007B7E63" w:rsidRDefault="007B7E63">
            <w:r>
              <w:t xml:space="preserve">Individually, in pairs / small groups, children create an information text about their land of </w:t>
            </w:r>
            <w:proofErr w:type="spellStart"/>
            <w:r>
              <w:t>Neverbelieve</w:t>
            </w:r>
            <w:proofErr w:type="spellEnd"/>
            <w:r>
              <w:t xml:space="preserve">. Attention should be made to organisation, language, punctuation and vocabulary choice. Reference could be made to initial readings of the original text and the ‘eco council’ exemplar material. </w:t>
            </w:r>
          </w:p>
          <w:p w:rsidR="007B7E63" w:rsidRDefault="007B7E63">
            <w:r>
              <w:t xml:space="preserve">Peer review, share and discuss. </w:t>
            </w:r>
          </w:p>
        </w:tc>
      </w:tr>
      <w:tr w:rsidR="00696CCD" w:rsidRPr="00696CCD" w:rsidTr="007D7BA2">
        <w:tc>
          <w:tcPr>
            <w:tcW w:w="2943" w:type="dxa"/>
            <w:shd w:val="clear" w:color="auto" w:fill="92D050"/>
          </w:tcPr>
          <w:p w:rsidR="00696CCD" w:rsidRPr="00696CCD" w:rsidRDefault="00696CCD" w:rsidP="00C5796B">
            <w:r w:rsidRPr="00696CCD">
              <w:t xml:space="preserve">Extension </w:t>
            </w:r>
          </w:p>
        </w:tc>
        <w:tc>
          <w:tcPr>
            <w:tcW w:w="5529" w:type="dxa"/>
            <w:shd w:val="clear" w:color="auto" w:fill="92D050"/>
          </w:tcPr>
          <w:p w:rsidR="007B7E63" w:rsidRPr="00696CCD" w:rsidRDefault="002D0A2D" w:rsidP="007B7E63">
            <w:pPr>
              <w:pStyle w:val="ListParagraph"/>
              <w:numPr>
                <w:ilvl w:val="0"/>
                <w:numId w:val="8"/>
              </w:numPr>
              <w:ind w:left="176" w:hanging="142"/>
            </w:pPr>
            <w:r>
              <w:t>Documentaries could be watched referring to a particular theme</w:t>
            </w:r>
          </w:p>
          <w:p w:rsidR="007D1DCE" w:rsidRDefault="002D0A2D" w:rsidP="007D1DCE">
            <w:pPr>
              <w:pStyle w:val="ListParagraph"/>
              <w:numPr>
                <w:ilvl w:val="0"/>
                <w:numId w:val="7"/>
              </w:numPr>
              <w:ind w:left="176" w:hanging="142"/>
            </w:pPr>
            <w:r>
              <w:t xml:space="preserve">Texts written by the children could be formatted to create a second book in the series of the Land of </w:t>
            </w:r>
            <w:proofErr w:type="spellStart"/>
            <w:r>
              <w:t>Neverbelieve</w:t>
            </w:r>
            <w:proofErr w:type="spellEnd"/>
            <w:r w:rsidR="00817C41">
              <w:t xml:space="preserve">, perhaps for a different class in school, or for the school library. </w:t>
            </w:r>
          </w:p>
          <w:p w:rsidR="002D0A2D" w:rsidRPr="00696CCD" w:rsidRDefault="002D0A2D" w:rsidP="007D1DCE">
            <w:pPr>
              <w:pStyle w:val="ListParagraph"/>
              <w:numPr>
                <w:ilvl w:val="0"/>
                <w:numId w:val="7"/>
              </w:numPr>
              <w:ind w:left="176" w:hanging="142"/>
            </w:pPr>
            <w:r>
              <w:t>Search for ‘</w:t>
            </w:r>
            <w:proofErr w:type="spellStart"/>
            <w:r>
              <w:t>dragonology</w:t>
            </w:r>
            <w:proofErr w:type="spellEnd"/>
            <w:r>
              <w:t>’ for another way of presenting information – this time about dragons.</w:t>
            </w:r>
          </w:p>
        </w:tc>
      </w:tr>
      <w:tr w:rsidR="007D7BA2" w:rsidRPr="00696CCD" w:rsidTr="007D7BA2">
        <w:tc>
          <w:tcPr>
            <w:tcW w:w="2943" w:type="dxa"/>
            <w:shd w:val="clear" w:color="auto" w:fill="BFBFBF" w:themeFill="background1" w:themeFillShade="BF"/>
          </w:tcPr>
          <w:p w:rsidR="007D7BA2" w:rsidRPr="00696CCD" w:rsidRDefault="007D7BA2" w:rsidP="00C5796B">
            <w:r>
              <w:t>Week 2</w:t>
            </w:r>
          </w:p>
        </w:tc>
        <w:tc>
          <w:tcPr>
            <w:tcW w:w="5529" w:type="dxa"/>
            <w:shd w:val="clear" w:color="auto" w:fill="BFBFBF" w:themeFill="background1" w:themeFillShade="BF"/>
          </w:tcPr>
          <w:p w:rsidR="007D7BA2" w:rsidRPr="00696CCD" w:rsidRDefault="007D7BA2" w:rsidP="00696CCD"/>
        </w:tc>
      </w:tr>
      <w:tr w:rsidR="00165EBF" w:rsidTr="00C84E19">
        <w:tc>
          <w:tcPr>
            <w:tcW w:w="2943" w:type="dxa"/>
          </w:tcPr>
          <w:p w:rsidR="00165EBF" w:rsidRDefault="003D2990" w:rsidP="00C31111">
            <w:r>
              <w:t>Gulp</w:t>
            </w:r>
          </w:p>
        </w:tc>
        <w:tc>
          <w:tcPr>
            <w:tcW w:w="5529" w:type="dxa"/>
          </w:tcPr>
          <w:p w:rsidR="00FC3C01" w:rsidRDefault="002D0A2D">
            <w:r>
              <w:t>Read information</w:t>
            </w:r>
            <w:r w:rsidR="00B544BD">
              <w:t xml:space="preserve"> text and review understanding of this text purpose.</w:t>
            </w:r>
          </w:p>
          <w:p w:rsidR="00B544BD" w:rsidRDefault="002D0A2D" w:rsidP="002D0A2D">
            <w:r>
              <w:t xml:space="preserve">This week will be dedicated to the collection of information about your topic, in order to prepare for writing about it next week. </w:t>
            </w:r>
          </w:p>
          <w:p w:rsidR="002D0A2D" w:rsidRDefault="002D0A2D" w:rsidP="002D0A2D">
            <w:r>
              <w:t>Information should be collected from a variety of sources (fact, opinion and bias should be discussed); these should include, but not be restricted to, film, internet and books.</w:t>
            </w:r>
          </w:p>
          <w:p w:rsidR="003D2990" w:rsidRDefault="003D2990" w:rsidP="002D0A2D"/>
          <w:p w:rsidR="003D2990" w:rsidRDefault="003D2990" w:rsidP="002D0A2D">
            <w:r>
              <w:t>Watch Gulp (the world’s largest stop motion animation</w:t>
            </w:r>
            <w:r w:rsidR="00817C41">
              <w:t xml:space="preserve"> – filmed on a local beach</w:t>
            </w:r>
            <w:r>
              <w:t>), and the making of Gulp. (You Tube)</w:t>
            </w:r>
          </w:p>
          <w:p w:rsidR="003D2990" w:rsidRDefault="003D2990" w:rsidP="002D0A2D">
            <w:r>
              <w:t>In groups</w:t>
            </w:r>
            <w:r w:rsidR="00817C41">
              <w:t xml:space="preserve">, children </w:t>
            </w:r>
            <w:r>
              <w:t xml:space="preserve">research different aspects of the film (set, production team, filming equipment, site of filming etc).  </w:t>
            </w:r>
          </w:p>
          <w:p w:rsidR="003D2990" w:rsidRDefault="003D2990" w:rsidP="002D0A2D">
            <w:r>
              <w:t>Share information and review learning</w:t>
            </w:r>
          </w:p>
        </w:tc>
      </w:tr>
      <w:tr w:rsidR="005A5327" w:rsidTr="00C84E19">
        <w:tc>
          <w:tcPr>
            <w:tcW w:w="2943" w:type="dxa"/>
          </w:tcPr>
          <w:p w:rsidR="005A5327" w:rsidRDefault="003D2990" w:rsidP="004F4E52">
            <w:r>
              <w:t>Gulp 2</w:t>
            </w:r>
            <w:r w:rsidR="0032091A">
              <w:t xml:space="preserve"> </w:t>
            </w:r>
          </w:p>
        </w:tc>
        <w:tc>
          <w:tcPr>
            <w:tcW w:w="5529" w:type="dxa"/>
          </w:tcPr>
          <w:p w:rsidR="0032091A" w:rsidRDefault="003D2990" w:rsidP="0032091A">
            <w:r>
              <w:t>Based on the previous session</w:t>
            </w:r>
            <w:r w:rsidR="00817C41">
              <w:t>’</w:t>
            </w:r>
            <w:r>
              <w:t>s information search</w:t>
            </w:r>
            <w:r w:rsidR="00817C41">
              <w:t>,</w:t>
            </w:r>
            <w:r>
              <w:t xml:space="preserve"> the children now create a shared information text – refer to the success criteria from last week.</w:t>
            </w:r>
          </w:p>
          <w:p w:rsidR="004F4E52" w:rsidRDefault="004F4E52" w:rsidP="0032091A"/>
          <w:p w:rsidR="004F4E52" w:rsidRDefault="003D2990" w:rsidP="0032091A">
            <w:r>
              <w:t>P</w:t>
            </w:r>
            <w:r w:rsidR="004F4E52">
              <w:t>eer assess, edit and share.</w:t>
            </w:r>
          </w:p>
        </w:tc>
      </w:tr>
      <w:tr w:rsidR="005A5327" w:rsidTr="00C84E19">
        <w:tc>
          <w:tcPr>
            <w:tcW w:w="2943" w:type="dxa"/>
          </w:tcPr>
          <w:p w:rsidR="0086185C" w:rsidRDefault="003D2990">
            <w:r>
              <w:lastRenderedPageBreak/>
              <w:t>Dot</w:t>
            </w:r>
          </w:p>
        </w:tc>
        <w:tc>
          <w:tcPr>
            <w:tcW w:w="5529" w:type="dxa"/>
          </w:tcPr>
          <w:p w:rsidR="006632D9" w:rsidRDefault="003D2990" w:rsidP="00C5796B">
            <w:r>
              <w:t>Watch Dot (the world’s smallest stop animation), and the making of Dot.</w:t>
            </w:r>
          </w:p>
          <w:p w:rsidR="006632D9" w:rsidRDefault="006632D9" w:rsidP="00C5796B"/>
          <w:p w:rsidR="003D2990" w:rsidRDefault="003D2990" w:rsidP="00C5796B">
            <w:r>
              <w:t>Undertake research into the making of this – some information may be similar to Gulp.</w:t>
            </w:r>
          </w:p>
          <w:p w:rsidR="006632D9" w:rsidRDefault="006632D9" w:rsidP="00C5796B"/>
          <w:p w:rsidR="003D2990" w:rsidRDefault="003D2990" w:rsidP="00C5796B">
            <w:r>
              <w:t>Independently or in pairs create an information text about Dot.</w:t>
            </w:r>
          </w:p>
          <w:p w:rsidR="003D2990" w:rsidRDefault="003D2990" w:rsidP="00C5796B">
            <w:r>
              <w:t>Peer review, edit and share.</w:t>
            </w:r>
          </w:p>
        </w:tc>
      </w:tr>
      <w:tr w:rsidR="005A5327" w:rsidTr="00C84E19">
        <w:tc>
          <w:tcPr>
            <w:tcW w:w="2943" w:type="dxa"/>
          </w:tcPr>
          <w:p w:rsidR="005A5327" w:rsidRDefault="003D2990">
            <w:r>
              <w:t>Sand animation</w:t>
            </w:r>
            <w:r w:rsidR="0012565B">
              <w:t xml:space="preserve"> </w:t>
            </w:r>
          </w:p>
        </w:tc>
        <w:tc>
          <w:tcPr>
            <w:tcW w:w="5529" w:type="dxa"/>
          </w:tcPr>
          <w:p w:rsidR="006632D9" w:rsidRDefault="003D2990" w:rsidP="00087498">
            <w:r>
              <w:t>Dependent on you</w:t>
            </w:r>
            <w:r w:rsidR="00E23777">
              <w:t xml:space="preserve">r context children could work </w:t>
            </w:r>
            <w:proofErr w:type="gramStart"/>
            <w:r w:rsidR="00817C41">
              <w:t xml:space="preserve">in </w:t>
            </w:r>
            <w:r>
              <w:t xml:space="preserve"> large</w:t>
            </w:r>
            <w:proofErr w:type="gramEnd"/>
            <w:r>
              <w:t xml:space="preserve"> scale (on the beach) or small scale (in a tray with sand), for this activity.</w:t>
            </w:r>
          </w:p>
          <w:p w:rsidR="003D2990" w:rsidRDefault="003D2990" w:rsidP="00087498"/>
          <w:p w:rsidR="00E23777" w:rsidRDefault="00E23777" w:rsidP="00087498">
            <w:r>
              <w:t>In small groups plan the short story (no longer than 60 seconds</w:t>
            </w:r>
            <w:r w:rsidR="00817C41">
              <w:t>)</w:t>
            </w:r>
            <w:r>
              <w:t xml:space="preserve">. Use story board similar to Gulp to help. Consider beginning, middle end. Will there be a twist? </w:t>
            </w:r>
          </w:p>
          <w:p w:rsidR="003D2990" w:rsidRDefault="003D2990" w:rsidP="00087498">
            <w:r>
              <w:t xml:space="preserve">Using ICT equipment </w:t>
            </w:r>
            <w:r w:rsidR="00E23777">
              <w:t>to record, edit and produce a final piece.</w:t>
            </w:r>
          </w:p>
          <w:p w:rsidR="00E23777" w:rsidRDefault="00E23777" w:rsidP="00087498"/>
          <w:p w:rsidR="00E23777" w:rsidRDefault="00E23777" w:rsidP="00087498">
            <w:r>
              <w:t>(This could extend into ICT session)</w:t>
            </w:r>
          </w:p>
          <w:p w:rsidR="006632D9" w:rsidRDefault="006632D9" w:rsidP="00087498"/>
          <w:p w:rsidR="006632D9" w:rsidRDefault="006632D9" w:rsidP="00087498"/>
        </w:tc>
      </w:tr>
      <w:tr w:rsidR="0012565B" w:rsidTr="00C84E19">
        <w:tc>
          <w:tcPr>
            <w:tcW w:w="2943" w:type="dxa"/>
          </w:tcPr>
          <w:p w:rsidR="0012565B" w:rsidRDefault="00E23777">
            <w:r>
              <w:t>Sand animation 2</w:t>
            </w:r>
          </w:p>
        </w:tc>
        <w:tc>
          <w:tcPr>
            <w:tcW w:w="5529" w:type="dxa"/>
          </w:tcPr>
          <w:p w:rsidR="00E23777" w:rsidRDefault="00E23777" w:rsidP="00087498">
            <w:r>
              <w:t xml:space="preserve">Complete editing and showcase the final films. </w:t>
            </w:r>
          </w:p>
          <w:p w:rsidR="0012565B" w:rsidRDefault="00E23777" w:rsidP="00087498">
            <w:r>
              <w:t xml:space="preserve">Peer review and celebrate success. </w:t>
            </w:r>
            <w:r w:rsidR="0012565B">
              <w:t xml:space="preserve"> </w:t>
            </w:r>
          </w:p>
        </w:tc>
      </w:tr>
      <w:tr w:rsidR="00087498" w:rsidTr="00087498">
        <w:tc>
          <w:tcPr>
            <w:tcW w:w="2943" w:type="dxa"/>
            <w:shd w:val="clear" w:color="auto" w:fill="92D050"/>
          </w:tcPr>
          <w:p w:rsidR="00087498" w:rsidRDefault="00087498" w:rsidP="00087498">
            <w:r>
              <w:t xml:space="preserve">Extension: </w:t>
            </w:r>
          </w:p>
          <w:p w:rsidR="00087498" w:rsidRDefault="00087498"/>
        </w:tc>
        <w:tc>
          <w:tcPr>
            <w:tcW w:w="5529" w:type="dxa"/>
            <w:shd w:val="clear" w:color="auto" w:fill="92D050"/>
          </w:tcPr>
          <w:p w:rsidR="00AE5AFB" w:rsidRDefault="00AE5AFB" w:rsidP="00817C41">
            <w:pPr>
              <w:pStyle w:val="ListParagraph"/>
              <w:numPr>
                <w:ilvl w:val="0"/>
                <w:numId w:val="1"/>
              </w:numPr>
            </w:pPr>
            <w:r>
              <w:t xml:space="preserve"> </w:t>
            </w:r>
            <w:r w:rsidR="00E23777">
              <w:t xml:space="preserve">Films could be showcased in assembly, or </w:t>
            </w:r>
            <w:r w:rsidR="00817C41">
              <w:t xml:space="preserve">follow </w:t>
            </w:r>
            <w:r w:rsidR="00E23777">
              <w:t xml:space="preserve">a particular theme that fits with your overall topic. </w:t>
            </w:r>
          </w:p>
        </w:tc>
      </w:tr>
      <w:tr w:rsidR="00640065" w:rsidTr="00640065">
        <w:tc>
          <w:tcPr>
            <w:tcW w:w="2943" w:type="dxa"/>
            <w:shd w:val="clear" w:color="auto" w:fill="D9D9D9" w:themeFill="background1" w:themeFillShade="D9"/>
          </w:tcPr>
          <w:p w:rsidR="00640065" w:rsidRDefault="007D7BA2">
            <w:r>
              <w:t>Week 3</w:t>
            </w:r>
          </w:p>
        </w:tc>
        <w:tc>
          <w:tcPr>
            <w:tcW w:w="5529" w:type="dxa"/>
            <w:shd w:val="clear" w:color="auto" w:fill="D9D9D9" w:themeFill="background1" w:themeFillShade="D9"/>
          </w:tcPr>
          <w:p w:rsidR="00640065" w:rsidRDefault="00640065" w:rsidP="00640065"/>
        </w:tc>
      </w:tr>
      <w:tr w:rsidR="00C82022" w:rsidTr="00C84E19">
        <w:tc>
          <w:tcPr>
            <w:tcW w:w="2943" w:type="dxa"/>
          </w:tcPr>
          <w:p w:rsidR="00C82022" w:rsidRDefault="00E23777" w:rsidP="00915724">
            <w:r>
              <w:t>Information about your animation</w:t>
            </w:r>
          </w:p>
        </w:tc>
        <w:tc>
          <w:tcPr>
            <w:tcW w:w="5529" w:type="dxa"/>
          </w:tcPr>
          <w:p w:rsidR="00373C51" w:rsidRDefault="00E23777" w:rsidP="007D7BA2">
            <w:r>
              <w:t>Children create an information text based on the creation of their animation – refer to week 1s success criteria</w:t>
            </w:r>
            <w:r w:rsidR="00373C51">
              <w:t xml:space="preserve">. </w:t>
            </w:r>
            <w:r w:rsidR="00CE3939">
              <w:t xml:space="preserve">  </w:t>
            </w:r>
          </w:p>
        </w:tc>
      </w:tr>
      <w:tr w:rsidR="00C82022" w:rsidTr="00C84E19">
        <w:tc>
          <w:tcPr>
            <w:tcW w:w="2943" w:type="dxa"/>
          </w:tcPr>
          <w:p w:rsidR="00C82022" w:rsidRDefault="00E23777" w:rsidP="00241F29">
            <w:r>
              <w:t>Documentary film to written text.</w:t>
            </w:r>
          </w:p>
        </w:tc>
        <w:tc>
          <w:tcPr>
            <w:tcW w:w="5529" w:type="dxa"/>
          </w:tcPr>
          <w:p w:rsidR="00CE3939" w:rsidRDefault="00E23777" w:rsidP="00CE3939">
            <w:r>
              <w:t>Watch a documen</w:t>
            </w:r>
            <w:r w:rsidR="00BB5CE2">
              <w:t>tary – to fit with your topic. For example t</w:t>
            </w:r>
            <w:r>
              <w:t xml:space="preserve">his could be the life of Joseph </w:t>
            </w:r>
            <w:proofErr w:type="spellStart"/>
            <w:r>
              <w:t>Bazelgette</w:t>
            </w:r>
            <w:proofErr w:type="spellEnd"/>
            <w:r w:rsidR="00104F71">
              <w:t xml:space="preserve"> or other Victorian</w:t>
            </w:r>
            <w:r>
              <w:t xml:space="preserve"> (</w:t>
            </w:r>
            <w:r w:rsidR="00BB5CE2">
              <w:t xml:space="preserve">see </w:t>
            </w:r>
            <w:r>
              <w:t xml:space="preserve">BBC), a nature programme with David </w:t>
            </w:r>
            <w:r w:rsidR="00BB5CE2">
              <w:t>Attenborough, or a science topic with</w:t>
            </w:r>
            <w:r>
              <w:t xml:space="preserve"> Brian Cox. </w:t>
            </w:r>
            <w:r w:rsidR="00104F71">
              <w:t>Horrible Histories could be used as a comparison for formatting.</w:t>
            </w:r>
          </w:p>
          <w:p w:rsidR="00104F71" w:rsidRDefault="00104F71" w:rsidP="00CE3939"/>
          <w:p w:rsidR="00104F71" w:rsidRPr="004D4F7D" w:rsidRDefault="00104F71" w:rsidP="00CE3939">
            <w:r>
              <w:t xml:space="preserve">Take notes. (this may need to be modelled) – How is the information chunked in the documentary? What facts are given – is there bias? Opinion? </w:t>
            </w:r>
          </w:p>
          <w:p w:rsidR="00C82022" w:rsidRDefault="00C82022" w:rsidP="00241F29"/>
        </w:tc>
      </w:tr>
      <w:tr w:rsidR="00C82022" w:rsidTr="00C84E19">
        <w:tc>
          <w:tcPr>
            <w:tcW w:w="2943" w:type="dxa"/>
          </w:tcPr>
          <w:p w:rsidR="00C82022" w:rsidRDefault="00104F71" w:rsidP="00241F29">
            <w:r>
              <w:t>Planning it out</w:t>
            </w:r>
          </w:p>
        </w:tc>
        <w:tc>
          <w:tcPr>
            <w:tcW w:w="5529" w:type="dxa"/>
          </w:tcPr>
          <w:p w:rsidR="00571DA4" w:rsidRDefault="00104F71" w:rsidP="00241F29">
            <w:r>
              <w:t>Complete watching of the documentary and review not</w:t>
            </w:r>
            <w:r w:rsidR="00817C41">
              <w:t>es. Undertake further research a</w:t>
            </w:r>
            <w:r>
              <w:t>s necessary.</w:t>
            </w:r>
          </w:p>
          <w:p w:rsidR="00104F71" w:rsidRDefault="00104F71" w:rsidP="00241F29"/>
          <w:p w:rsidR="00104F71" w:rsidRDefault="00104F71" w:rsidP="00241F29">
            <w:r>
              <w:t>Plan an independent information piece of writing on the theme.</w:t>
            </w:r>
          </w:p>
          <w:p w:rsidR="00C82022" w:rsidRDefault="00C82022" w:rsidP="00241F29"/>
        </w:tc>
      </w:tr>
      <w:tr w:rsidR="00571DA4" w:rsidTr="00C84E19">
        <w:tc>
          <w:tcPr>
            <w:tcW w:w="2943" w:type="dxa"/>
          </w:tcPr>
          <w:p w:rsidR="00571DA4" w:rsidRDefault="00571DA4" w:rsidP="00241F29">
            <w:r>
              <w:t>HOT write</w:t>
            </w:r>
          </w:p>
        </w:tc>
        <w:tc>
          <w:tcPr>
            <w:tcW w:w="5529" w:type="dxa"/>
          </w:tcPr>
          <w:p w:rsidR="00571DA4" w:rsidRDefault="00571DA4" w:rsidP="00241F29">
            <w:r>
              <w:t>Write, review, peer assess and celebrate</w:t>
            </w:r>
          </w:p>
        </w:tc>
      </w:tr>
      <w:tr w:rsidR="00211A67" w:rsidTr="00087498">
        <w:tc>
          <w:tcPr>
            <w:tcW w:w="2943" w:type="dxa"/>
            <w:shd w:val="clear" w:color="auto" w:fill="92D050"/>
          </w:tcPr>
          <w:p w:rsidR="00211A67" w:rsidRDefault="00211A67">
            <w:r>
              <w:t>Extension:</w:t>
            </w:r>
          </w:p>
        </w:tc>
        <w:tc>
          <w:tcPr>
            <w:tcW w:w="5529" w:type="dxa"/>
            <w:shd w:val="clear" w:color="auto" w:fill="92D050"/>
          </w:tcPr>
          <w:p w:rsidR="005120EE" w:rsidRDefault="00BB5CE2" w:rsidP="00BB5CE2">
            <w:pPr>
              <w:pStyle w:val="ListParagraph"/>
              <w:numPr>
                <w:ilvl w:val="0"/>
                <w:numId w:val="6"/>
              </w:numPr>
              <w:ind w:left="318" w:hanging="284"/>
            </w:pPr>
            <w:r>
              <w:t>Children could create their own information document – free choice of how it is presented (film, pamphlet, brochure etc)</w:t>
            </w:r>
            <w:bookmarkStart w:id="0" w:name="_GoBack"/>
            <w:bookmarkEnd w:id="0"/>
          </w:p>
        </w:tc>
      </w:tr>
    </w:tbl>
    <w:p w:rsidR="00C84E19" w:rsidRPr="0059525B" w:rsidRDefault="00C84E19">
      <w:pPr>
        <w:rPr>
          <w:u w:val="single"/>
        </w:rPr>
      </w:pPr>
    </w:p>
    <w:p w:rsidR="0059525B" w:rsidRDefault="0059525B">
      <w:pPr>
        <w:rPr>
          <w:u w:val="single"/>
        </w:rPr>
      </w:pPr>
      <w:r w:rsidRPr="0059525B">
        <w:rPr>
          <w:u w:val="single"/>
        </w:rPr>
        <w:lastRenderedPageBreak/>
        <w:t>Books:</w:t>
      </w:r>
    </w:p>
    <w:p w:rsidR="00B160F2" w:rsidRDefault="00B160F2" w:rsidP="00B160F2"/>
    <w:p w:rsidR="00373C51" w:rsidRPr="00373C51" w:rsidRDefault="00B160F2">
      <w:pPr>
        <w:rPr>
          <w:u w:val="single"/>
        </w:rPr>
      </w:pPr>
      <w:r w:rsidRPr="00B160F2">
        <w:rPr>
          <w:u w:val="single"/>
        </w:rPr>
        <w:t>Films:</w:t>
      </w:r>
      <w:r>
        <w:rPr>
          <w:u w:val="single"/>
        </w:rPr>
        <w:t xml:space="preserve"> (all U or PG certificate)</w:t>
      </w:r>
    </w:p>
    <w:sectPr w:rsidR="00373C51" w:rsidRPr="00373C51" w:rsidSect="00F17D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7B0"/>
    <w:multiLevelType w:val="hybridMultilevel"/>
    <w:tmpl w:val="5610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957A4"/>
    <w:multiLevelType w:val="hybridMultilevel"/>
    <w:tmpl w:val="EE84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10815"/>
    <w:multiLevelType w:val="hybridMultilevel"/>
    <w:tmpl w:val="9648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5221B"/>
    <w:multiLevelType w:val="hybridMultilevel"/>
    <w:tmpl w:val="382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3B1DEF"/>
    <w:multiLevelType w:val="hybridMultilevel"/>
    <w:tmpl w:val="35AC5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FE734BA"/>
    <w:multiLevelType w:val="hybridMultilevel"/>
    <w:tmpl w:val="2278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E1B92"/>
    <w:multiLevelType w:val="hybridMultilevel"/>
    <w:tmpl w:val="C778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05845"/>
    <w:multiLevelType w:val="hybridMultilevel"/>
    <w:tmpl w:val="0C02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4E19"/>
    <w:rsid w:val="00004C88"/>
    <w:rsid w:val="0001110B"/>
    <w:rsid w:val="00087498"/>
    <w:rsid w:val="00104F71"/>
    <w:rsid w:val="0012565B"/>
    <w:rsid w:val="00133D54"/>
    <w:rsid w:val="00154740"/>
    <w:rsid w:val="00165EBF"/>
    <w:rsid w:val="001717D5"/>
    <w:rsid w:val="001B1E19"/>
    <w:rsid w:val="00211A67"/>
    <w:rsid w:val="00283E6D"/>
    <w:rsid w:val="002D0A2D"/>
    <w:rsid w:val="0032091A"/>
    <w:rsid w:val="003640CB"/>
    <w:rsid w:val="00364996"/>
    <w:rsid w:val="00373C51"/>
    <w:rsid w:val="00391419"/>
    <w:rsid w:val="003C1916"/>
    <w:rsid w:val="003D2990"/>
    <w:rsid w:val="003E43AA"/>
    <w:rsid w:val="003E61E6"/>
    <w:rsid w:val="003F76B5"/>
    <w:rsid w:val="004179AF"/>
    <w:rsid w:val="00422CAE"/>
    <w:rsid w:val="004A0F77"/>
    <w:rsid w:val="004C7A89"/>
    <w:rsid w:val="004D4F7D"/>
    <w:rsid w:val="004F4E52"/>
    <w:rsid w:val="005120EE"/>
    <w:rsid w:val="00524369"/>
    <w:rsid w:val="00571DA4"/>
    <w:rsid w:val="0059525B"/>
    <w:rsid w:val="005A5327"/>
    <w:rsid w:val="00604EF6"/>
    <w:rsid w:val="00640065"/>
    <w:rsid w:val="006632D9"/>
    <w:rsid w:val="006705A3"/>
    <w:rsid w:val="006778B4"/>
    <w:rsid w:val="0068474D"/>
    <w:rsid w:val="006936FC"/>
    <w:rsid w:val="00696CCD"/>
    <w:rsid w:val="007465CC"/>
    <w:rsid w:val="00746A67"/>
    <w:rsid w:val="007B7E63"/>
    <w:rsid w:val="007D1C78"/>
    <w:rsid w:val="007D1DCE"/>
    <w:rsid w:val="007D7BA2"/>
    <w:rsid w:val="00817C41"/>
    <w:rsid w:val="00852D16"/>
    <w:rsid w:val="00853E1A"/>
    <w:rsid w:val="0086185C"/>
    <w:rsid w:val="008D5489"/>
    <w:rsid w:val="009019D3"/>
    <w:rsid w:val="00915724"/>
    <w:rsid w:val="00975555"/>
    <w:rsid w:val="00980CE5"/>
    <w:rsid w:val="009A1820"/>
    <w:rsid w:val="009F7030"/>
    <w:rsid w:val="00A156D5"/>
    <w:rsid w:val="00A34A6E"/>
    <w:rsid w:val="00AD7CBF"/>
    <w:rsid w:val="00AE360F"/>
    <w:rsid w:val="00AE5AFB"/>
    <w:rsid w:val="00B1163F"/>
    <w:rsid w:val="00B160F2"/>
    <w:rsid w:val="00B3448E"/>
    <w:rsid w:val="00B51C67"/>
    <w:rsid w:val="00B544BD"/>
    <w:rsid w:val="00BB5CE2"/>
    <w:rsid w:val="00C011E9"/>
    <w:rsid w:val="00C31111"/>
    <w:rsid w:val="00C5796B"/>
    <w:rsid w:val="00C65519"/>
    <w:rsid w:val="00C82022"/>
    <w:rsid w:val="00C84E19"/>
    <w:rsid w:val="00CB765E"/>
    <w:rsid w:val="00CD734B"/>
    <w:rsid w:val="00CE3939"/>
    <w:rsid w:val="00CF0F13"/>
    <w:rsid w:val="00D71553"/>
    <w:rsid w:val="00E21338"/>
    <w:rsid w:val="00E23777"/>
    <w:rsid w:val="00E45C58"/>
    <w:rsid w:val="00E71E8B"/>
    <w:rsid w:val="00E90DA0"/>
    <w:rsid w:val="00EC1689"/>
    <w:rsid w:val="00ED078B"/>
    <w:rsid w:val="00F17157"/>
    <w:rsid w:val="00F17D9A"/>
    <w:rsid w:val="00F23CC5"/>
    <w:rsid w:val="00F41B63"/>
    <w:rsid w:val="00F9356D"/>
    <w:rsid w:val="00FB58A6"/>
    <w:rsid w:val="00FC3C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E9"/>
    <w:rPr>
      <w:lang w:val="en-GB"/>
    </w:rPr>
  </w:style>
  <w:style w:type="paragraph" w:styleId="Heading2">
    <w:name w:val="heading 2"/>
    <w:basedOn w:val="Normal"/>
    <w:next w:val="Normal"/>
    <w:link w:val="Heading2Char"/>
    <w:uiPriority w:val="9"/>
    <w:unhideWhenUsed/>
    <w:qFormat/>
    <w:rsid w:val="003F76B5"/>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796B"/>
    <w:pPr>
      <w:ind w:left="720"/>
      <w:contextualSpacing/>
    </w:pPr>
  </w:style>
  <w:style w:type="character" w:customStyle="1" w:styleId="Heading2Char">
    <w:name w:val="Heading 2 Char"/>
    <w:basedOn w:val="DefaultParagraphFont"/>
    <w:link w:val="Heading2"/>
    <w:uiPriority w:val="9"/>
    <w:rsid w:val="003F76B5"/>
    <w:rPr>
      <w:rFonts w:ascii="Calibri Light" w:eastAsia="Times New Roman" w:hAnsi="Calibri Light" w:cs="Times New Roman"/>
      <w:b/>
      <w:bCs/>
      <w:i/>
      <w:iCs/>
      <w:sz w:val="28"/>
      <w:szCs w:val="28"/>
      <w:lang w:val="en-GB"/>
    </w:rPr>
  </w:style>
  <w:style w:type="paragraph" w:styleId="BalloonText">
    <w:name w:val="Balloon Text"/>
    <w:basedOn w:val="Normal"/>
    <w:link w:val="BalloonTextChar"/>
    <w:uiPriority w:val="99"/>
    <w:semiHidden/>
    <w:unhideWhenUsed/>
    <w:rsid w:val="003F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B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ccintranet.pembrokeshire.gov.uk/picvieworiginal.asp?image_id=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dc:creator>
  <cp:lastModifiedBy>squelchm</cp:lastModifiedBy>
  <cp:revision>6</cp:revision>
  <dcterms:created xsi:type="dcterms:W3CDTF">2014-10-27T15:48:00Z</dcterms:created>
  <dcterms:modified xsi:type="dcterms:W3CDTF">2015-02-10T09:19:00Z</dcterms:modified>
</cp:coreProperties>
</file>