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1E" w:rsidRDefault="00057DF8" w:rsidP="00A0701E">
      <w:pPr>
        <w:pStyle w:val="Heading2"/>
        <w:rPr>
          <w:sz w:val="44"/>
          <w:szCs w:val="44"/>
        </w:rPr>
      </w:pPr>
      <w:r>
        <w:rPr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6.7pt;margin-top:-39.75pt;width:64.1pt;height:115.5pt;z-index:251658240;mso-wrap-style:none" filled="f" stroked="f">
            <v:textbox style="mso-fit-shape-to-text:t">
              <w:txbxContent>
                <w:p w:rsidR="00057DF8" w:rsidRPr="004F280D" w:rsidRDefault="00057DF8" w:rsidP="00057DF8">
                  <w:pPr>
                    <w:pStyle w:val="Heading2"/>
                    <w:jc w:val="center"/>
                    <w:rPr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color w:val="0000FF"/>
                      <w:sz w:val="18"/>
                      <w:szCs w:val="18"/>
                    </w:rPr>
                    <w:drawing>
                      <wp:inline distT="0" distB="0" distL="0" distR="0">
                        <wp:extent cx="628650" cy="1152525"/>
                        <wp:effectExtent l="19050" t="0" r="0" b="0"/>
                        <wp:docPr id="1" name="Picture 1" descr="PCC Logo Small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CC Logo Sma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DE3A2B" w:rsidRPr="00A0701E">
        <w:rPr>
          <w:sz w:val="44"/>
          <w:szCs w:val="44"/>
        </w:rPr>
        <w:t>How effective is the symbolism that is used</w:t>
      </w:r>
      <w:r w:rsidR="0039481B" w:rsidRPr="00A0701E">
        <w:rPr>
          <w:sz w:val="44"/>
          <w:szCs w:val="44"/>
        </w:rPr>
        <w:t xml:space="preserve"> in </w:t>
      </w:r>
    </w:p>
    <w:p w:rsidR="0039481B" w:rsidRPr="00A0701E" w:rsidRDefault="00CB2190" w:rsidP="00A0701E">
      <w:pPr>
        <w:pStyle w:val="Heading2"/>
        <w:rPr>
          <w:sz w:val="44"/>
          <w:szCs w:val="44"/>
        </w:rPr>
      </w:pPr>
      <w:bookmarkStart w:id="0" w:name="_GoBack"/>
      <w:bookmarkEnd w:id="0"/>
      <w:r w:rsidRPr="00A0701E">
        <w:rPr>
          <w:sz w:val="44"/>
          <w:szCs w:val="44"/>
        </w:rPr>
        <w:t>The Little Match Girl</w:t>
      </w:r>
      <w:r w:rsidR="00DE3A2B" w:rsidRPr="00A0701E">
        <w:rPr>
          <w:sz w:val="44"/>
          <w:szCs w:val="44"/>
        </w:rPr>
        <w:t>?</w:t>
      </w:r>
    </w:p>
    <w:p w:rsidR="00DE3A2B" w:rsidRPr="00CB2190" w:rsidRDefault="00DE3A2B" w:rsidP="0039481B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</w:rPr>
      </w:pPr>
    </w:p>
    <w:p w:rsidR="00DE3A2B" w:rsidRPr="00CB2190" w:rsidRDefault="00DE3A2B" w:rsidP="0039481B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 w:rsidRPr="00CB2190">
        <w:rPr>
          <w:rFonts w:ascii="Arial" w:hAnsi="Arial" w:cs="Arial"/>
          <w:color w:val="333333"/>
        </w:rPr>
        <w:t>Have you ever read a story and thought you might be missing the point? Many stories, fables, tales of old, call the</w:t>
      </w:r>
      <w:r w:rsidR="00B416C2" w:rsidRPr="00CB2190">
        <w:rPr>
          <w:rFonts w:ascii="Arial" w:hAnsi="Arial" w:cs="Arial"/>
          <w:color w:val="333333"/>
        </w:rPr>
        <w:t>m what you will</w:t>
      </w:r>
      <w:r w:rsidRPr="00CB2190">
        <w:rPr>
          <w:rFonts w:ascii="Arial" w:hAnsi="Arial" w:cs="Arial"/>
          <w:color w:val="333333"/>
        </w:rPr>
        <w:t xml:space="preserve">, have symbolism engrained in their core. The success of this layered meaning within the classic tale of </w:t>
      </w:r>
      <w:r w:rsidR="00CB2190" w:rsidRPr="00CB2190">
        <w:rPr>
          <w:rFonts w:ascii="Arial" w:hAnsi="Arial" w:cs="Arial"/>
          <w:color w:val="333333"/>
        </w:rPr>
        <w:t>The Little Match Girl</w:t>
      </w:r>
      <w:r w:rsidRPr="00CB2190">
        <w:rPr>
          <w:rFonts w:ascii="Arial" w:hAnsi="Arial" w:cs="Arial"/>
          <w:color w:val="333333"/>
        </w:rPr>
        <w:t xml:space="preserve"> will be discussed below.</w:t>
      </w:r>
    </w:p>
    <w:p w:rsidR="00DE3A2B" w:rsidRPr="00CB2190" w:rsidRDefault="00DE3A2B" w:rsidP="0039481B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 w:rsidRPr="00CB2190">
        <w:rPr>
          <w:rFonts w:ascii="Arial" w:hAnsi="Arial" w:cs="Arial"/>
          <w:color w:val="333333"/>
        </w:rPr>
        <w:t xml:space="preserve">It must not be forgotten that, first and foremost, </w:t>
      </w:r>
      <w:r w:rsidR="00CB2190" w:rsidRPr="00CB2190">
        <w:rPr>
          <w:rFonts w:ascii="Arial" w:hAnsi="Arial" w:cs="Arial"/>
          <w:color w:val="333333"/>
        </w:rPr>
        <w:t>The Little Match Girl</w:t>
      </w:r>
      <w:r w:rsidRPr="00CB2190">
        <w:rPr>
          <w:rFonts w:ascii="Arial" w:hAnsi="Arial" w:cs="Arial"/>
          <w:color w:val="333333"/>
        </w:rPr>
        <w:t xml:space="preserve"> is a children’s story: A cautionary tale. Over the centuries it has be</w:t>
      </w:r>
      <w:r w:rsidR="00B416C2" w:rsidRPr="00CB2190">
        <w:rPr>
          <w:rFonts w:ascii="Arial" w:hAnsi="Arial" w:cs="Arial"/>
          <w:color w:val="333333"/>
        </w:rPr>
        <w:t>en</w:t>
      </w:r>
      <w:r w:rsidRPr="00CB2190">
        <w:rPr>
          <w:rFonts w:ascii="Arial" w:hAnsi="Arial" w:cs="Arial"/>
          <w:color w:val="333333"/>
        </w:rPr>
        <w:t xml:space="preserve"> told and retold to children in order they be taught the terrib</w:t>
      </w:r>
      <w:r w:rsidR="00B416C2" w:rsidRPr="00CB2190">
        <w:rPr>
          <w:rFonts w:ascii="Arial" w:hAnsi="Arial" w:cs="Arial"/>
          <w:color w:val="333333"/>
        </w:rPr>
        <w:t xml:space="preserve">le things </w:t>
      </w:r>
      <w:r w:rsidR="00A0701E">
        <w:rPr>
          <w:rFonts w:ascii="Arial" w:hAnsi="Arial" w:cs="Arial"/>
          <w:color w:val="333333"/>
        </w:rPr>
        <w:t>that can happen to them if they</w:t>
      </w:r>
      <w:r w:rsidRPr="00CB2190">
        <w:rPr>
          <w:rFonts w:ascii="Arial" w:hAnsi="Arial" w:cs="Arial"/>
          <w:color w:val="333333"/>
        </w:rPr>
        <w:t xml:space="preserve"> </w:t>
      </w:r>
      <w:r w:rsidR="00CB2190" w:rsidRPr="00CB2190">
        <w:rPr>
          <w:rFonts w:ascii="Arial" w:hAnsi="Arial" w:cs="Arial"/>
          <w:color w:val="333333"/>
        </w:rPr>
        <w:t>are poor</w:t>
      </w:r>
      <w:r w:rsidRPr="00CB2190">
        <w:rPr>
          <w:rFonts w:ascii="Arial" w:hAnsi="Arial" w:cs="Arial"/>
          <w:color w:val="333333"/>
        </w:rPr>
        <w:t xml:space="preserve">, </w:t>
      </w:r>
      <w:r w:rsidR="00CB2190" w:rsidRPr="00CB2190">
        <w:rPr>
          <w:rFonts w:ascii="Arial" w:hAnsi="Arial" w:cs="Arial"/>
          <w:color w:val="333333"/>
        </w:rPr>
        <w:t>hungry and don’t work hard enough</w:t>
      </w:r>
      <w:r w:rsidRPr="00CB2190">
        <w:rPr>
          <w:rFonts w:ascii="Arial" w:hAnsi="Arial" w:cs="Arial"/>
          <w:color w:val="333333"/>
        </w:rPr>
        <w:t xml:space="preserve">.  </w:t>
      </w:r>
    </w:p>
    <w:p w:rsidR="00CB2190" w:rsidRPr="00A0701E" w:rsidRDefault="00B416C2" w:rsidP="00A0701E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 w:rsidRPr="00CB2190">
        <w:rPr>
          <w:rFonts w:ascii="Arial" w:hAnsi="Arial" w:cs="Arial"/>
          <w:color w:val="333333"/>
        </w:rPr>
        <w:t>On the other hand</w:t>
      </w:r>
      <w:r w:rsidR="00DE3A2B" w:rsidRPr="00CB2190">
        <w:rPr>
          <w:rFonts w:ascii="Arial" w:hAnsi="Arial" w:cs="Arial"/>
          <w:color w:val="333333"/>
        </w:rPr>
        <w:t xml:space="preserve">, while the story of </w:t>
      </w:r>
      <w:r w:rsidR="00CB2190" w:rsidRPr="00CB2190">
        <w:rPr>
          <w:rFonts w:ascii="Arial" w:hAnsi="Arial" w:cs="Arial"/>
          <w:color w:val="333333"/>
        </w:rPr>
        <w:t>The Little Match girl</w:t>
      </w:r>
      <w:r w:rsidR="00DE3A2B" w:rsidRPr="00CB2190">
        <w:rPr>
          <w:rFonts w:ascii="Arial" w:hAnsi="Arial" w:cs="Arial"/>
          <w:color w:val="333333"/>
        </w:rPr>
        <w:t xml:space="preserve"> is one for children, there are in fact many meanings weaved into the images and characters that</w:t>
      </w:r>
      <w:r w:rsidR="0039481B" w:rsidRPr="00CB2190">
        <w:rPr>
          <w:rFonts w:ascii="Arial" w:hAnsi="Arial" w:cs="Arial"/>
          <w:color w:val="333333"/>
        </w:rPr>
        <w:t xml:space="preserve"> </w:t>
      </w:r>
      <w:r w:rsidR="00DE3A2B" w:rsidRPr="00CB2190">
        <w:rPr>
          <w:rFonts w:ascii="Arial" w:hAnsi="Arial" w:cs="Arial"/>
          <w:color w:val="333333"/>
        </w:rPr>
        <w:t xml:space="preserve">offer </w:t>
      </w:r>
      <w:r w:rsidR="0039481B" w:rsidRPr="00CB2190">
        <w:rPr>
          <w:rFonts w:ascii="Arial" w:hAnsi="Arial" w:cs="Arial"/>
          <w:color w:val="333333"/>
        </w:rPr>
        <w:t>numerous</w:t>
      </w:r>
      <w:r w:rsidRPr="00CB2190">
        <w:rPr>
          <w:rFonts w:ascii="Arial" w:hAnsi="Arial" w:cs="Arial"/>
          <w:color w:val="333333"/>
        </w:rPr>
        <w:t>,</w:t>
      </w:r>
      <w:r w:rsidR="0039481B" w:rsidRPr="00CB2190">
        <w:rPr>
          <w:rFonts w:ascii="Arial" w:hAnsi="Arial" w:cs="Arial"/>
          <w:color w:val="333333"/>
        </w:rPr>
        <w:t xml:space="preserve"> </w:t>
      </w:r>
      <w:r w:rsidR="00DE3A2B" w:rsidRPr="00CB2190">
        <w:rPr>
          <w:rFonts w:ascii="Arial" w:hAnsi="Arial" w:cs="Arial"/>
          <w:color w:val="333333"/>
        </w:rPr>
        <w:t xml:space="preserve">and deeper </w:t>
      </w:r>
      <w:r w:rsidR="0039481B" w:rsidRPr="00CB2190">
        <w:rPr>
          <w:rFonts w:ascii="Arial" w:hAnsi="Arial" w:cs="Arial"/>
          <w:color w:val="333333"/>
        </w:rPr>
        <w:t>explanations</w:t>
      </w:r>
      <w:r w:rsidR="00DE3A2B" w:rsidRPr="00CB2190">
        <w:rPr>
          <w:rFonts w:ascii="Arial" w:hAnsi="Arial" w:cs="Arial"/>
          <w:color w:val="333333"/>
        </w:rPr>
        <w:t xml:space="preserve"> than those so far discussed</w:t>
      </w:r>
      <w:r w:rsidR="0039481B" w:rsidRPr="00CB2190">
        <w:rPr>
          <w:rFonts w:ascii="Arial" w:hAnsi="Arial" w:cs="Arial"/>
          <w:color w:val="333333"/>
        </w:rPr>
        <w:t>.</w:t>
      </w:r>
      <w:r w:rsidR="00DE3A2B" w:rsidRPr="00CB2190">
        <w:rPr>
          <w:rFonts w:ascii="Arial" w:hAnsi="Arial" w:cs="Arial"/>
          <w:color w:val="333333"/>
        </w:rPr>
        <w:t xml:space="preserve"> </w:t>
      </w:r>
      <w:r w:rsidR="00A0701E">
        <w:rPr>
          <w:rFonts w:ascii="Arial" w:hAnsi="Arial" w:cs="Arial"/>
          <w:color w:val="222222"/>
          <w:lang/>
        </w:rPr>
        <w:t>For example, t</w:t>
      </w:r>
      <w:r w:rsidR="00CB2190" w:rsidRPr="00CB2190">
        <w:rPr>
          <w:rFonts w:ascii="Arial" w:hAnsi="Arial" w:cs="Arial"/>
          <w:color w:val="222222"/>
          <w:lang/>
        </w:rPr>
        <w:t>he Christmas tree, ablaze with beatific candles, has anticipated the arrival of Christmas Eve, yet come the New Year</w:t>
      </w:r>
      <w:r w:rsidR="00A0701E">
        <w:rPr>
          <w:rFonts w:ascii="Arial" w:hAnsi="Arial" w:cs="Arial"/>
          <w:color w:val="222222"/>
          <w:lang/>
        </w:rPr>
        <w:t xml:space="preserve"> it</w:t>
      </w:r>
      <w:r w:rsidR="00CB2190" w:rsidRPr="00CB2190">
        <w:rPr>
          <w:rFonts w:ascii="Arial" w:hAnsi="Arial" w:cs="Arial"/>
          <w:color w:val="222222"/>
          <w:lang/>
        </w:rPr>
        <w:t xml:space="preserve"> will be discarded. Just like the little girl, the tree, standing alone, symbolizes a loss of family and being literally uprooted. </w:t>
      </w:r>
    </w:p>
    <w:p w:rsidR="00CB2190" w:rsidRPr="00CB2190" w:rsidRDefault="00CB2190" w:rsidP="00CB2190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B219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</w:t>
      </w:r>
      <w:proofErr w:type="gramStart"/>
      <w:r w:rsidRPr="00CB219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matches</w:t>
      </w:r>
      <w:proofErr w:type="gramEnd"/>
      <w:r w:rsidRPr="00CB219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burn out ‘black and grey’. The reference to this</w:t>
      </w:r>
      <w:r w:rsidRPr="00CB219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colour</w:t>
      </w:r>
      <w:r w:rsidRPr="00CB219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echoes the coming of death and the grieving that will begin. </w:t>
      </w:r>
      <w:r w:rsidR="00A070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This </w:t>
      </w:r>
      <w:proofErr w:type="spellStart"/>
      <w:r w:rsidR="00A070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colour</w:t>
      </w:r>
      <w:proofErr w:type="spellEnd"/>
      <w:r w:rsidR="00A070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is used to draw out </w:t>
      </w:r>
      <w:r w:rsidR="00A0701E" w:rsidRPr="00A070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these feelings, emotions and images to the reader. </w:t>
      </w:r>
    </w:p>
    <w:p w:rsidR="00B416C2" w:rsidRPr="00A0701E" w:rsidRDefault="00B416C2" w:rsidP="0039481B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</w:rPr>
      </w:pPr>
      <w:r w:rsidRPr="00A0701E">
        <w:rPr>
          <w:rFonts w:ascii="Arial" w:hAnsi="Arial" w:cs="Arial"/>
          <w:color w:val="333333"/>
        </w:rPr>
        <w:t>When all the evidence has been considered I believe that</w:t>
      </w:r>
      <w:r w:rsidR="00CB2190" w:rsidRPr="00A0701E">
        <w:rPr>
          <w:rFonts w:ascii="Arial" w:hAnsi="Arial" w:cs="Arial"/>
          <w:color w:val="333333"/>
        </w:rPr>
        <w:t xml:space="preserve">, though complex in nature, the use of symbolism in the Little Match Girl, is successful in creating deeper meaning for a wider audience. </w:t>
      </w:r>
    </w:p>
    <w:sectPr w:rsidR="00B416C2" w:rsidRPr="00A0701E" w:rsidSect="00CC3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03DD"/>
    <w:rsid w:val="00046A82"/>
    <w:rsid w:val="00057DF8"/>
    <w:rsid w:val="002103DD"/>
    <w:rsid w:val="0039481B"/>
    <w:rsid w:val="004339F3"/>
    <w:rsid w:val="00A0701E"/>
    <w:rsid w:val="00B416C2"/>
    <w:rsid w:val="00C85A36"/>
    <w:rsid w:val="00CB2190"/>
    <w:rsid w:val="00CC3560"/>
    <w:rsid w:val="00DE3A2B"/>
    <w:rsid w:val="00E3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560"/>
  </w:style>
  <w:style w:type="paragraph" w:styleId="Heading2">
    <w:name w:val="heading 2"/>
    <w:basedOn w:val="Normal"/>
    <w:link w:val="Heading2Char"/>
    <w:uiPriority w:val="9"/>
    <w:qFormat/>
    <w:rsid w:val="00CB2190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481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9481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B2190"/>
    <w:rPr>
      <w:rFonts w:ascii="inherit" w:eastAsia="Times New Roman" w:hAnsi="inherit" w:cs="Times New Roman"/>
      <w:sz w:val="45"/>
      <w:szCs w:val="45"/>
      <w:lang w:eastAsia="en-GB"/>
    </w:rPr>
  </w:style>
  <w:style w:type="character" w:styleId="Emphasis">
    <w:name w:val="Emphasis"/>
    <w:basedOn w:val="DefaultParagraphFont"/>
    <w:uiPriority w:val="20"/>
    <w:qFormat/>
    <w:rsid w:val="00CB219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3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6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64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0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5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9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25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035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7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9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75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76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pccintranet.pembrokeshire.gov.uk/picvieworiginal.asp?image_id=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3DF26-C41C-4C0D-8E42-CF1F4EE3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jones</dc:creator>
  <cp:keywords/>
  <dc:description/>
  <cp:lastModifiedBy>squelchm</cp:lastModifiedBy>
  <cp:revision>4</cp:revision>
  <dcterms:created xsi:type="dcterms:W3CDTF">2015-01-22T21:46:00Z</dcterms:created>
  <dcterms:modified xsi:type="dcterms:W3CDTF">2015-02-10T09:19:00Z</dcterms:modified>
</cp:coreProperties>
</file>